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47BE4" w:rsidRPr="002D6EC9" w14:paraId="062170CE" w14:textId="77777777" w:rsidTr="00A47BE4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D1870E" w14:textId="77777777" w:rsidR="00A47BE4" w:rsidRPr="002D6EC9" w:rsidRDefault="00A47BE4" w:rsidP="00A47BE4">
            <w:pPr>
              <w:jc w:val="center"/>
            </w:pPr>
          </w:p>
          <w:p w14:paraId="7E36E0A0" w14:textId="77777777" w:rsidR="00A47BE4" w:rsidRPr="002E7BAF" w:rsidRDefault="00A47BE4" w:rsidP="00A47BE4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A545157" w14:textId="77777777" w:rsidR="005D0582" w:rsidRDefault="00A47BE4" w:rsidP="00A47BE4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 w:rsidR="003E7268">
              <w:rPr>
                <w:b/>
              </w:rPr>
              <w:t xml:space="preserve">u internetskom savjetovanju </w:t>
            </w:r>
            <w:r w:rsidR="005D07EE">
              <w:rPr>
                <w:b/>
              </w:rPr>
              <w:t xml:space="preserve">o nacrtu </w:t>
            </w:r>
            <w:r w:rsidR="005D0582">
              <w:rPr>
                <w:b/>
              </w:rPr>
              <w:t xml:space="preserve">prijedloga </w:t>
            </w:r>
            <w:r w:rsidR="005D07EE">
              <w:rPr>
                <w:b/>
              </w:rPr>
              <w:t xml:space="preserve">odluke </w:t>
            </w:r>
          </w:p>
          <w:p w14:paraId="2FC129C8" w14:textId="77777777" w:rsidR="00A47BE4" w:rsidRPr="00191F94" w:rsidRDefault="005D07EE" w:rsidP="00A47BE4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206CB9D2" w14:textId="77777777" w:rsidR="00A47BE4" w:rsidRPr="002D6EC9" w:rsidRDefault="00A47BE4" w:rsidP="00A47BE4">
            <w:pPr>
              <w:jc w:val="center"/>
            </w:pPr>
          </w:p>
        </w:tc>
      </w:tr>
      <w:tr w:rsidR="00A47BE4" w:rsidRPr="002D6EC9" w14:paraId="3BC44AD2" w14:textId="77777777" w:rsidTr="00A47BE4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F13533" w14:textId="77777777" w:rsidR="00A47BE4" w:rsidRPr="00407EE1" w:rsidRDefault="00A47BE4" w:rsidP="00A47BE4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 w:rsidR="00C93CC8">
              <w:rPr>
                <w:b/>
              </w:rPr>
              <w:t xml:space="preserve">nacrta </w:t>
            </w:r>
            <w:r w:rsidR="005D07EE">
              <w:rPr>
                <w:b/>
              </w:rPr>
              <w:t xml:space="preserve">odluke ili drugog </w:t>
            </w:r>
            <w:r w:rsidR="00C45394">
              <w:rPr>
                <w:b/>
              </w:rPr>
              <w:t xml:space="preserve">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92BF5D" w14:textId="77777777" w:rsidR="00A47BE4" w:rsidRPr="004154F2" w:rsidRDefault="001923A4" w:rsidP="00ED3428">
            <w:r>
              <w:t xml:space="preserve">Odluka </w:t>
            </w:r>
            <w:r w:rsidR="00D8183A">
              <w:t xml:space="preserve"> izmjenama i dopunama Odluke </w:t>
            </w:r>
            <w:r>
              <w:t>o davanju u zakup i na drugo korištenje površina</w:t>
            </w:r>
            <w:r w:rsidR="001E5205">
              <w:t xml:space="preserve"> javne namjene</w:t>
            </w:r>
          </w:p>
        </w:tc>
      </w:tr>
      <w:tr w:rsidR="00A47BE4" w:rsidRPr="002D6EC9" w14:paraId="1A489AF2" w14:textId="77777777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7733D3" w14:textId="77777777" w:rsidR="00A47BE4" w:rsidRPr="00407EE1" w:rsidRDefault="00A47BE4" w:rsidP="00A47BE4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 w:rsidR="005D0582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D113DCE" w14:textId="77777777" w:rsidR="000754D1" w:rsidRDefault="000754D1" w:rsidP="004154F2">
            <w:pPr>
              <w:jc w:val="both"/>
              <w:rPr>
                <w:rFonts w:eastAsia="Calibri"/>
                <w:lang w:eastAsia="en-US"/>
              </w:rPr>
            </w:pPr>
          </w:p>
          <w:p w14:paraId="1C0C282E" w14:textId="01B9B995" w:rsidR="004154F2" w:rsidRPr="004154F2" w:rsidRDefault="004154F2" w:rsidP="004154F2">
            <w:pPr>
              <w:jc w:val="both"/>
              <w:rPr>
                <w:rFonts w:eastAsia="Calibri"/>
                <w:lang w:eastAsia="en-US"/>
              </w:rPr>
            </w:pPr>
            <w:r w:rsidRPr="004154F2">
              <w:rPr>
                <w:rFonts w:eastAsia="Calibri"/>
                <w:lang w:eastAsia="en-US"/>
              </w:rPr>
              <w:t>Gradski ured za prostorno uređenje, izgradnju Grada, graditeljs</w:t>
            </w:r>
            <w:r w:rsidR="008F32E7">
              <w:rPr>
                <w:rFonts w:eastAsia="Calibri"/>
                <w:lang w:eastAsia="en-US"/>
              </w:rPr>
              <w:t>tvo i</w:t>
            </w:r>
            <w:r w:rsidR="00285F32">
              <w:rPr>
                <w:rFonts w:eastAsia="Calibri"/>
                <w:lang w:eastAsia="en-US"/>
              </w:rPr>
              <w:t xml:space="preserve"> komunalne poslove </w:t>
            </w:r>
          </w:p>
          <w:p w14:paraId="196E3060" w14:textId="77777777" w:rsidR="004154F2" w:rsidRPr="004154F2" w:rsidRDefault="004154F2" w:rsidP="004154F2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14:paraId="3342872D" w14:textId="77777777" w:rsidR="00A47BE4" w:rsidRPr="00407EE1" w:rsidRDefault="00A47BE4" w:rsidP="00A47BE4">
            <w:pPr>
              <w:jc w:val="center"/>
              <w:rPr>
                <w:b/>
                <w:i/>
              </w:rPr>
            </w:pPr>
          </w:p>
        </w:tc>
      </w:tr>
      <w:tr w:rsidR="00A47BE4" w:rsidRPr="002D6EC9" w14:paraId="4D01CFCE" w14:textId="77777777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6D0855" w14:textId="77777777" w:rsidR="00A47BE4" w:rsidRPr="00D22C35" w:rsidRDefault="00DB4AF8" w:rsidP="00A47BE4">
            <w:pPr>
              <w:rPr>
                <w:b/>
              </w:rPr>
            </w:pPr>
            <w:r w:rsidRPr="007729B4">
              <w:rPr>
                <w:b/>
              </w:rPr>
              <w:t xml:space="preserve">Obrazloženje razloga i ciljeva </w:t>
            </w:r>
            <w:r w:rsidR="00A47BE4" w:rsidRPr="007729B4">
              <w:rPr>
                <w:b/>
              </w:rPr>
              <w:t xml:space="preserve">koji se žele postići </w:t>
            </w:r>
            <w:r w:rsidRPr="007729B4">
              <w:rPr>
                <w:b/>
              </w:rPr>
              <w:t>donošenjem akta</w:t>
            </w:r>
            <w:r w:rsidR="00A47BE4"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0758E4" w14:textId="77777777" w:rsidR="00AB48C4" w:rsidRPr="00AC45E9" w:rsidRDefault="00AB48C4" w:rsidP="00AB48C4">
            <w:pPr>
              <w:jc w:val="both"/>
            </w:pPr>
            <w:r>
              <w:t>Odlukom se unapređuje postupak davanja</w:t>
            </w:r>
            <w:r w:rsidRPr="00C674C3">
              <w:t xml:space="preserve"> u zakup i na drugo korištenje površina javne namjene</w:t>
            </w:r>
            <w:r>
              <w:t>.</w:t>
            </w:r>
            <w:r w:rsidRPr="00C674C3">
              <w:t xml:space="preserve"> </w:t>
            </w:r>
            <w:r>
              <w:t xml:space="preserve">Najznačajnija novina je da su određeni novi kriteriji </w:t>
            </w:r>
            <w:r w:rsidRPr="00C674C3">
              <w:t xml:space="preserve">za utvrđivanje najpovoljnije ponude </w:t>
            </w:r>
            <w:r>
              <w:t>za javni</w:t>
            </w:r>
            <w:r w:rsidRPr="00C674C3">
              <w:t xml:space="preserve"> </w:t>
            </w:r>
            <w:r>
              <w:t>natječaj</w:t>
            </w:r>
            <w:r w:rsidRPr="00C674C3">
              <w:t xml:space="preserve"> za organizaciju božićnih blagdana</w:t>
            </w:r>
            <w:r>
              <w:t>.</w:t>
            </w:r>
            <w:r w:rsidRPr="00C674C3">
              <w:t xml:space="preserve"> </w:t>
            </w:r>
            <w:r>
              <w:t xml:space="preserve">Kriteriji su određeni kako bi se odabrala kao najpovoljnija ponuda ona ponuda koja će svojim kvalitetnim, inovativnim, kreativnim programskim sadržajem doprinijeti vrijednosti već dugogodišnje prepoznatljive božićne manifestacije. </w:t>
            </w:r>
            <w:r w:rsidRPr="00AC45E9">
              <w:t>Nadalje predlaže se da se natječaji za prigodnu pro</w:t>
            </w:r>
            <w:r>
              <w:t>d</w:t>
            </w:r>
            <w:r w:rsidRPr="00AC45E9">
              <w:t xml:space="preserve">aju i ugostiteljstvo provode zasebno prema posebno određenim kriterijima za ugostiteljstvo, </w:t>
            </w:r>
            <w:r>
              <w:t xml:space="preserve">a </w:t>
            </w:r>
            <w:r w:rsidRPr="00AC45E9">
              <w:t>posebno određen</w:t>
            </w:r>
            <w:r>
              <w:t xml:space="preserve">im kriterijima </w:t>
            </w:r>
            <w:r w:rsidRPr="00AC45E9">
              <w:t xml:space="preserve">za prigodnu prodaju kako bi se poticao </w:t>
            </w:r>
            <w:r>
              <w:t xml:space="preserve"> razvoj </w:t>
            </w:r>
            <w:r w:rsidRPr="00AC45E9">
              <w:t>tradicijsk</w:t>
            </w:r>
            <w:r>
              <w:t>og</w:t>
            </w:r>
            <w:r w:rsidRPr="00AC45E9">
              <w:t xml:space="preserve"> obrt</w:t>
            </w:r>
            <w:r>
              <w:t>a.</w:t>
            </w:r>
            <w:r w:rsidRPr="00AC45E9">
              <w:t xml:space="preserve">  </w:t>
            </w:r>
          </w:p>
          <w:p w14:paraId="107754ED" w14:textId="77777777" w:rsidR="00A47BE4" w:rsidRPr="004154F2" w:rsidRDefault="00A47BE4" w:rsidP="001A58E0">
            <w:pPr>
              <w:jc w:val="both"/>
            </w:pPr>
            <w:bookmarkStart w:id="0" w:name="_GoBack"/>
            <w:bookmarkEnd w:id="0"/>
          </w:p>
        </w:tc>
      </w:tr>
      <w:tr w:rsidR="00A47BE4" w:rsidRPr="002D6EC9" w14:paraId="2A665438" w14:textId="77777777" w:rsidTr="00A47BE4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8DE528" w14:textId="77777777" w:rsidR="00A47BE4" w:rsidRPr="00D22C35" w:rsidRDefault="00A47BE4" w:rsidP="00A47BE4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339D08C6" w14:textId="2996B7EC" w:rsidR="00A47BE4" w:rsidRPr="00D22C35" w:rsidRDefault="00A47BE4" w:rsidP="00AB48C4">
            <w:pPr>
              <w:jc w:val="center"/>
              <w:rPr>
                <w:b/>
                <w:i/>
              </w:rPr>
            </w:pPr>
            <w:r w:rsidRPr="001E5205">
              <w:rPr>
                <w:b/>
                <w:i/>
              </w:rPr>
              <w:t>(</w:t>
            </w:r>
            <w:r w:rsidR="000754D1">
              <w:rPr>
                <w:b/>
                <w:i/>
              </w:rPr>
              <w:t>17.1.</w:t>
            </w:r>
            <w:r w:rsidR="001E5205" w:rsidRPr="001E5205">
              <w:rPr>
                <w:b/>
                <w:i/>
              </w:rPr>
              <w:t xml:space="preserve"> –</w:t>
            </w:r>
            <w:r w:rsidR="00B40812">
              <w:rPr>
                <w:b/>
                <w:i/>
              </w:rPr>
              <w:t xml:space="preserve"> </w:t>
            </w:r>
            <w:r w:rsidR="00AB48C4">
              <w:rPr>
                <w:b/>
                <w:i/>
              </w:rPr>
              <w:t>16</w:t>
            </w:r>
            <w:r w:rsidR="002753D8" w:rsidRPr="001E5205">
              <w:rPr>
                <w:b/>
                <w:i/>
              </w:rPr>
              <w:t>.</w:t>
            </w:r>
            <w:r w:rsidR="00AB48C4">
              <w:rPr>
                <w:b/>
                <w:i/>
              </w:rPr>
              <w:t>2.</w:t>
            </w:r>
            <w:r w:rsidR="002753D8" w:rsidRPr="001E5205">
              <w:rPr>
                <w:b/>
                <w:i/>
              </w:rPr>
              <w:t xml:space="preserve"> 20</w:t>
            </w:r>
            <w:r w:rsidR="001923A4" w:rsidRPr="001E5205">
              <w:rPr>
                <w:b/>
                <w:i/>
              </w:rPr>
              <w:t>2</w:t>
            </w:r>
            <w:r w:rsidR="000754D1">
              <w:rPr>
                <w:b/>
                <w:i/>
              </w:rPr>
              <w:t>5</w:t>
            </w:r>
            <w:r w:rsidR="002753D8" w:rsidRPr="001E5205">
              <w:rPr>
                <w:b/>
                <w:i/>
              </w:rPr>
              <w:t>.</w:t>
            </w:r>
            <w:r w:rsidRPr="001E5205">
              <w:rPr>
                <w:b/>
                <w:i/>
              </w:rPr>
              <w:t>)</w:t>
            </w:r>
          </w:p>
        </w:tc>
      </w:tr>
      <w:tr w:rsidR="00A47BE4" w:rsidRPr="002D6EC9" w14:paraId="00A7734F" w14:textId="77777777" w:rsidTr="00A47BE4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2B9BC57" w14:textId="77777777" w:rsidR="00A47BE4" w:rsidRPr="002D6EC9" w:rsidRDefault="00A47BE4" w:rsidP="00A47BE4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1A7B20D6" w14:textId="77777777" w:rsidR="00A47BE4" w:rsidRPr="002D6EC9" w:rsidRDefault="00A47BE4" w:rsidP="00A47BE4"/>
        </w:tc>
      </w:tr>
      <w:tr w:rsidR="00A47BE4" w:rsidRPr="002D6EC9" w14:paraId="19B8E751" w14:textId="77777777" w:rsidTr="00A47BE4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2FF4EB4" w14:textId="77777777" w:rsidR="00A47BE4" w:rsidRPr="002D6EC9" w:rsidRDefault="00A47BE4" w:rsidP="00A47BE4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77B214B" w14:textId="77777777" w:rsidR="00A47BE4" w:rsidRPr="002D6EC9" w:rsidRDefault="00A47BE4" w:rsidP="00A47BE4"/>
        </w:tc>
      </w:tr>
      <w:tr w:rsidR="00A47BE4" w:rsidRPr="002D6EC9" w14:paraId="2FEB17F9" w14:textId="77777777" w:rsidTr="00A47BE4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58EDEEF" w14:textId="77777777" w:rsidR="00A47BE4" w:rsidRPr="002D6EC9" w:rsidRDefault="00A47BE4" w:rsidP="00A47BE4">
            <w:r w:rsidRPr="002D6EC9">
              <w:t>Načelne primjedbe</w:t>
            </w:r>
            <w:r>
              <w:t xml:space="preserve"> i prijedlozi na predloženi nacrt </w:t>
            </w:r>
            <w:r w:rsidR="00637133">
              <w:t xml:space="preserve">akta </w:t>
            </w:r>
            <w:r>
              <w:t>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50B6A7A" w14:textId="77777777" w:rsidR="00A47BE4" w:rsidRDefault="00A47BE4" w:rsidP="00A47BE4"/>
          <w:p w14:paraId="12009ED8" w14:textId="77777777" w:rsidR="00A47BE4" w:rsidRDefault="00A47BE4" w:rsidP="00A47BE4"/>
          <w:p w14:paraId="3CDA73C0" w14:textId="77777777" w:rsidR="00A47BE4" w:rsidRDefault="00A47BE4" w:rsidP="00A47BE4"/>
          <w:p w14:paraId="239757D5" w14:textId="77777777" w:rsidR="00A47BE4" w:rsidRDefault="00A47BE4" w:rsidP="00A47BE4"/>
          <w:p w14:paraId="00113A02" w14:textId="77777777" w:rsidR="00A47BE4" w:rsidRPr="002D6EC9" w:rsidRDefault="00A47BE4" w:rsidP="00A47BE4"/>
        </w:tc>
      </w:tr>
      <w:tr w:rsidR="00A47BE4" w:rsidRPr="002D6EC9" w14:paraId="0DB523D9" w14:textId="77777777" w:rsidTr="00A47BE4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9037C9B" w14:textId="77777777" w:rsidR="00A47BE4" w:rsidRPr="002D6EC9" w:rsidRDefault="00A47BE4" w:rsidP="00A47BE4">
            <w:r w:rsidRPr="002D6EC9">
              <w:t xml:space="preserve">Primjedbe </w:t>
            </w:r>
            <w:r>
              <w:t xml:space="preserve">i prijedlozi na pojedine članke nacrta </w:t>
            </w:r>
            <w:r w:rsidR="005D0582">
              <w:t xml:space="preserve">prijedloga </w:t>
            </w:r>
            <w:r w:rsidR="00637133">
              <w:t>akta</w:t>
            </w:r>
            <w:r w:rsidRPr="002D6EC9">
              <w:t xml:space="preserve"> s obrazloženjem</w:t>
            </w:r>
          </w:p>
          <w:p w14:paraId="45D022EC" w14:textId="77777777" w:rsidR="00A47BE4" w:rsidRPr="002D6EC9" w:rsidRDefault="00A47BE4" w:rsidP="00A47BE4"/>
          <w:p w14:paraId="5CD87EB1" w14:textId="77777777" w:rsidR="00A47BE4" w:rsidRPr="002E7BAF" w:rsidRDefault="00A47BE4" w:rsidP="00A47BE4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88126A9" w14:textId="77777777" w:rsidR="00A47BE4" w:rsidRPr="002D6EC9" w:rsidRDefault="00A47BE4" w:rsidP="00A47BE4"/>
        </w:tc>
      </w:tr>
      <w:tr w:rsidR="00A47BE4" w:rsidRPr="002D6EC9" w14:paraId="4B493B90" w14:textId="77777777" w:rsidTr="00A47BE4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92CF872" w14:textId="77777777" w:rsidR="00A47BE4" w:rsidRPr="002D6EC9" w:rsidRDefault="00A47BE4" w:rsidP="00A47BE4">
            <w:r w:rsidRPr="002D6EC9">
              <w:lastRenderedPageBreak/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D442B98" w14:textId="77777777" w:rsidR="00A47BE4" w:rsidRPr="002D6EC9" w:rsidRDefault="00A47BE4" w:rsidP="00A47BE4"/>
        </w:tc>
      </w:tr>
      <w:tr w:rsidR="00A47BE4" w:rsidRPr="002D6EC9" w14:paraId="432167BA" w14:textId="77777777" w:rsidTr="00A47BE4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37ED8E1" w14:textId="77777777" w:rsidR="00A47BE4" w:rsidRPr="002D6EC9" w:rsidRDefault="00A47BE4" w:rsidP="00A47BE4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4531A36" w14:textId="77777777" w:rsidR="00A47BE4" w:rsidRPr="002D6EC9" w:rsidRDefault="00A47BE4" w:rsidP="00A47BE4"/>
        </w:tc>
      </w:tr>
    </w:tbl>
    <w:p w14:paraId="739529CD" w14:textId="77777777" w:rsidR="00A47BE4" w:rsidRPr="007E6F96" w:rsidRDefault="00A47BE4" w:rsidP="00A47BE4">
      <w:pPr>
        <w:jc w:val="center"/>
        <w:rPr>
          <w:b/>
        </w:rPr>
      </w:pPr>
      <w:r w:rsidRPr="007E6F96">
        <w:rPr>
          <w:b/>
        </w:rPr>
        <w:t>Važna napomena:</w:t>
      </w:r>
    </w:p>
    <w:p w14:paraId="3C719881" w14:textId="77777777" w:rsidR="001923A4" w:rsidRDefault="00A47BE4" w:rsidP="00A47BE4">
      <w:pPr>
        <w:jc w:val="center"/>
        <w:rPr>
          <w:b/>
        </w:rPr>
      </w:pPr>
      <w:r w:rsidRPr="007E6F96">
        <w:rPr>
          <w:b/>
        </w:rPr>
        <w:t>Popunjeni obrazac dostaviti na adresu elektron</w:t>
      </w:r>
      <w:r w:rsidR="0059568F">
        <w:rPr>
          <w:b/>
        </w:rPr>
        <w:t>ičke</w:t>
      </w:r>
      <w:r w:rsidRPr="007E6F96">
        <w:rPr>
          <w:b/>
        </w:rPr>
        <w:t xml:space="preserve"> pošte:</w:t>
      </w:r>
    </w:p>
    <w:p w14:paraId="6CF47097" w14:textId="77777777" w:rsidR="002753D8" w:rsidRDefault="00A47BE4" w:rsidP="00A47BE4">
      <w:pPr>
        <w:jc w:val="center"/>
        <w:rPr>
          <w:b/>
        </w:rPr>
      </w:pPr>
      <w:r w:rsidRPr="007E6F96">
        <w:rPr>
          <w:b/>
        </w:rPr>
        <w:t xml:space="preserve"> </w:t>
      </w:r>
      <w:r w:rsidR="001923A4">
        <w:rPr>
          <w:b/>
        </w:rPr>
        <w:t>normativa</w:t>
      </w:r>
      <w:r w:rsidR="002753D8">
        <w:rPr>
          <w:b/>
        </w:rPr>
        <w:t>@zagreb.hr</w:t>
      </w:r>
    </w:p>
    <w:p w14:paraId="789047FD" w14:textId="194462F3" w:rsidR="00A47BE4" w:rsidRPr="007E6F96" w:rsidRDefault="00A47BE4" w:rsidP="00A47BE4">
      <w:pPr>
        <w:jc w:val="center"/>
        <w:rPr>
          <w:b/>
        </w:rPr>
      </w:pPr>
      <w:r>
        <w:rPr>
          <w:b/>
        </w:rPr>
        <w:t>zaključno do</w:t>
      </w:r>
      <w:r w:rsidR="008F32E7">
        <w:rPr>
          <w:b/>
        </w:rPr>
        <w:t xml:space="preserve"> 1</w:t>
      </w:r>
      <w:r w:rsidR="00AB48C4">
        <w:rPr>
          <w:b/>
        </w:rPr>
        <w:t>6</w:t>
      </w:r>
      <w:r w:rsidR="008F32E7">
        <w:rPr>
          <w:b/>
        </w:rPr>
        <w:t>. 2. 2025</w:t>
      </w:r>
      <w:r w:rsidR="002753D8">
        <w:rPr>
          <w:b/>
        </w:rPr>
        <w:t>.</w:t>
      </w:r>
    </w:p>
    <w:p w14:paraId="412D5403" w14:textId="5F3ACC61" w:rsidR="00A47BE4" w:rsidRPr="007E6F96" w:rsidRDefault="00A47BE4" w:rsidP="008F32E7">
      <w:pPr>
        <w:pStyle w:val="Default"/>
        <w:jc w:val="both"/>
        <w:rPr>
          <w:b/>
        </w:rPr>
      </w:pPr>
      <w:r w:rsidRPr="007E6F96">
        <w:rPr>
          <w:b/>
          <w:color w:val="auto"/>
        </w:rPr>
        <w:t>Po završetku savjetovanja, sve pristigle primjedbe/prijedlozi  bit</w:t>
      </w:r>
      <w:r>
        <w:rPr>
          <w:b/>
          <w:color w:val="auto"/>
        </w:rPr>
        <w:t>i</w:t>
      </w:r>
      <w:r w:rsidRPr="007E6F96">
        <w:rPr>
          <w:b/>
          <w:color w:val="auto"/>
        </w:rPr>
        <w:t xml:space="preserve"> će javno dostupni na internetskoj stranici </w:t>
      </w:r>
      <w:r w:rsidR="001B3169">
        <w:rPr>
          <w:b/>
          <w:color w:val="auto"/>
        </w:rPr>
        <w:t xml:space="preserve">Grada Zagreba. </w:t>
      </w:r>
      <w:r w:rsidRPr="007E6F96">
        <w:rPr>
          <w:b/>
        </w:rPr>
        <w:t>Anonimni, uvredljivi i irelevantni komentari neće se objaviti.</w:t>
      </w:r>
    </w:p>
    <w:p w14:paraId="02FCC398" w14:textId="77777777" w:rsidR="00A47BE4" w:rsidRDefault="00A47BE4" w:rsidP="00A47BE4">
      <w:pPr>
        <w:rPr>
          <w:sz w:val="22"/>
          <w:szCs w:val="22"/>
        </w:rPr>
      </w:pPr>
    </w:p>
    <w:sectPr w:rsidR="00A47BE4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4"/>
    <w:rsid w:val="000754D1"/>
    <w:rsid w:val="000A3441"/>
    <w:rsid w:val="000E07BF"/>
    <w:rsid w:val="000F1899"/>
    <w:rsid w:val="0018630D"/>
    <w:rsid w:val="001923A4"/>
    <w:rsid w:val="001978C4"/>
    <w:rsid w:val="001A58E0"/>
    <w:rsid w:val="001B3169"/>
    <w:rsid w:val="001B536F"/>
    <w:rsid w:val="001E5205"/>
    <w:rsid w:val="001F2306"/>
    <w:rsid w:val="0021407F"/>
    <w:rsid w:val="00272AC7"/>
    <w:rsid w:val="002753D8"/>
    <w:rsid w:val="00285F32"/>
    <w:rsid w:val="00286797"/>
    <w:rsid w:val="00341DA8"/>
    <w:rsid w:val="003B75AD"/>
    <w:rsid w:val="003E7268"/>
    <w:rsid w:val="004154F2"/>
    <w:rsid w:val="0047685F"/>
    <w:rsid w:val="00545DB6"/>
    <w:rsid w:val="00587722"/>
    <w:rsid w:val="00591B7B"/>
    <w:rsid w:val="0059568F"/>
    <w:rsid w:val="005B12A3"/>
    <w:rsid w:val="005D0582"/>
    <w:rsid w:val="005D07EE"/>
    <w:rsid w:val="005E5A8F"/>
    <w:rsid w:val="005F1CF9"/>
    <w:rsid w:val="005F4D44"/>
    <w:rsid w:val="00637133"/>
    <w:rsid w:val="0076000A"/>
    <w:rsid w:val="007729B4"/>
    <w:rsid w:val="007F107E"/>
    <w:rsid w:val="00812725"/>
    <w:rsid w:val="0081465F"/>
    <w:rsid w:val="008F32E7"/>
    <w:rsid w:val="00951415"/>
    <w:rsid w:val="00971840"/>
    <w:rsid w:val="00A47BE4"/>
    <w:rsid w:val="00A7235B"/>
    <w:rsid w:val="00AB48C4"/>
    <w:rsid w:val="00B0790A"/>
    <w:rsid w:val="00B40812"/>
    <w:rsid w:val="00B40F4C"/>
    <w:rsid w:val="00B801C5"/>
    <w:rsid w:val="00C45394"/>
    <w:rsid w:val="00C60E33"/>
    <w:rsid w:val="00C93CC8"/>
    <w:rsid w:val="00CC0399"/>
    <w:rsid w:val="00D22C35"/>
    <w:rsid w:val="00D51493"/>
    <w:rsid w:val="00D51928"/>
    <w:rsid w:val="00D8183A"/>
    <w:rsid w:val="00D909A0"/>
    <w:rsid w:val="00DA34E6"/>
    <w:rsid w:val="00DB4AF8"/>
    <w:rsid w:val="00E37D53"/>
    <w:rsid w:val="00EA1EAC"/>
    <w:rsid w:val="00ED3428"/>
    <w:rsid w:val="00F4084E"/>
    <w:rsid w:val="00F4753E"/>
    <w:rsid w:val="00F616D9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EA877"/>
  <w15:chartTrackingRefBased/>
  <w15:docId w15:val="{C8DE227F-8203-42F5-BB3A-E1795ED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D3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Renata Škudar</cp:lastModifiedBy>
  <cp:revision>3</cp:revision>
  <cp:lastPrinted>2021-07-15T09:55:00Z</cp:lastPrinted>
  <dcterms:created xsi:type="dcterms:W3CDTF">2025-01-16T09:33:00Z</dcterms:created>
  <dcterms:modified xsi:type="dcterms:W3CDTF">2025-01-17T15:45:00Z</dcterms:modified>
</cp:coreProperties>
</file>